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2F" w:rsidRPr="0098132F" w:rsidRDefault="0098132F" w:rsidP="00D1404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98132F">
        <w:rPr>
          <w:noProof/>
          <w:szCs w:val="24"/>
        </w:rPr>
        <w:drawing>
          <wp:inline distT="0" distB="0" distL="0" distR="0" wp14:anchorId="440F4B03" wp14:editId="19BD9047">
            <wp:extent cx="5686425" cy="14763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2F" w:rsidRPr="0098132F" w:rsidRDefault="0098132F" w:rsidP="00D1404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</w:p>
    <w:p w:rsidR="00D1404B" w:rsidRPr="0098132F" w:rsidRDefault="0098132F" w:rsidP="00D1404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98132F">
        <w:rPr>
          <w:szCs w:val="24"/>
        </w:rPr>
        <w:t>M</w:t>
      </w:r>
      <w:r w:rsidR="00D1404B" w:rsidRPr="0098132F">
        <w:rPr>
          <w:szCs w:val="24"/>
        </w:rPr>
        <w:t xml:space="preserve">iejscowość ........................, dnia  ....................... 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98132F">
        <w:rPr>
          <w:szCs w:val="24"/>
        </w:rPr>
        <w:t>..................................................................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98132F">
        <w:rPr>
          <w:szCs w:val="24"/>
        </w:rPr>
        <w:t>..................................................................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98132F">
        <w:rPr>
          <w:szCs w:val="24"/>
        </w:rPr>
        <w:t>..................................................................</w:t>
      </w:r>
    </w:p>
    <w:p w:rsidR="00D1404B" w:rsidRPr="0098132F" w:rsidRDefault="00D1404B" w:rsidP="00D1404B">
      <w:pPr>
        <w:rPr>
          <w:szCs w:val="24"/>
        </w:rPr>
      </w:pPr>
      <w:r w:rsidRPr="0098132F">
        <w:rPr>
          <w:szCs w:val="24"/>
        </w:rPr>
        <w:t xml:space="preserve"> (Wnioskodawca: imię, nazwisko i adres</w:t>
      </w:r>
    </w:p>
    <w:p w:rsidR="00D1404B" w:rsidRPr="0098132F" w:rsidRDefault="00D1404B" w:rsidP="00D1404B">
      <w:pPr>
        <w:rPr>
          <w:szCs w:val="24"/>
        </w:rPr>
      </w:pPr>
      <w:r w:rsidRPr="0098132F">
        <w:rPr>
          <w:szCs w:val="24"/>
        </w:rPr>
        <w:t xml:space="preserve"> lub nazwa, siedziba i adres)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D1404B" w:rsidRPr="0098132F" w:rsidRDefault="0098132F" w:rsidP="0098132F">
      <w:pPr>
        <w:pStyle w:val="Nagwek1"/>
        <w:tabs>
          <w:tab w:val="left" w:pos="4536"/>
        </w:tabs>
        <w:spacing w:line="276" w:lineRule="auto"/>
        <w:jc w:val="both"/>
        <w:rPr>
          <w:sz w:val="26"/>
          <w:szCs w:val="26"/>
        </w:rPr>
      </w:pPr>
      <w:r>
        <w:rPr>
          <w:sz w:val="24"/>
          <w:szCs w:val="24"/>
          <w:lang w:val="de-DE"/>
        </w:rPr>
        <w:tab/>
      </w:r>
      <w:r w:rsidR="00D1404B" w:rsidRPr="0098132F">
        <w:rPr>
          <w:sz w:val="26"/>
          <w:szCs w:val="26"/>
        </w:rPr>
        <w:t>Wojewódzki Urząd Ochrony Zabytków</w:t>
      </w:r>
    </w:p>
    <w:p w:rsidR="00D1404B" w:rsidRPr="0098132F" w:rsidRDefault="0098132F" w:rsidP="0098132F">
      <w:pPr>
        <w:pStyle w:val="Nagwek1"/>
        <w:tabs>
          <w:tab w:val="left" w:pos="4536"/>
        </w:tabs>
        <w:spacing w:line="276" w:lineRule="auto"/>
        <w:jc w:val="both"/>
        <w:rPr>
          <w:sz w:val="26"/>
          <w:szCs w:val="26"/>
        </w:rPr>
      </w:pPr>
      <w:r w:rsidRPr="0098132F">
        <w:rPr>
          <w:sz w:val="26"/>
          <w:szCs w:val="26"/>
        </w:rPr>
        <w:tab/>
      </w:r>
      <w:r w:rsidR="00D1404B" w:rsidRPr="0098132F">
        <w:rPr>
          <w:sz w:val="26"/>
          <w:szCs w:val="26"/>
        </w:rPr>
        <w:t>z/s w Przemyślu</w:t>
      </w:r>
    </w:p>
    <w:p w:rsidR="00D1404B" w:rsidRPr="0098132F" w:rsidRDefault="00D1404B" w:rsidP="0098132F">
      <w:pPr>
        <w:ind w:left="4248" w:firstLine="288"/>
        <w:rPr>
          <w:b/>
          <w:sz w:val="26"/>
          <w:szCs w:val="26"/>
        </w:rPr>
      </w:pPr>
      <w:r w:rsidRPr="0098132F">
        <w:rPr>
          <w:b/>
          <w:sz w:val="26"/>
          <w:szCs w:val="26"/>
        </w:rPr>
        <w:t>Delegatura w…………………….</w:t>
      </w:r>
    </w:p>
    <w:p w:rsidR="00D1404B" w:rsidRPr="0098132F" w:rsidRDefault="00D1404B" w:rsidP="0098132F">
      <w:pPr>
        <w:pStyle w:val="Nagwek1"/>
        <w:tabs>
          <w:tab w:val="left" w:pos="4536"/>
        </w:tabs>
        <w:spacing w:line="276" w:lineRule="auto"/>
        <w:jc w:val="both"/>
        <w:rPr>
          <w:sz w:val="24"/>
          <w:szCs w:val="24"/>
        </w:rPr>
      </w:pPr>
      <w:r w:rsidRPr="0098132F">
        <w:rPr>
          <w:sz w:val="24"/>
          <w:szCs w:val="24"/>
        </w:rPr>
        <w:tab/>
      </w:r>
    </w:p>
    <w:p w:rsidR="00D1404B" w:rsidRPr="0098132F" w:rsidRDefault="00D1404B" w:rsidP="00D1404B">
      <w:pPr>
        <w:rPr>
          <w:szCs w:val="24"/>
        </w:rPr>
      </w:pPr>
    </w:p>
    <w:p w:rsidR="00D1404B" w:rsidRPr="0098132F" w:rsidRDefault="00D1404B" w:rsidP="00D1404B">
      <w:pPr>
        <w:pStyle w:val="Nagwek2"/>
        <w:tabs>
          <w:tab w:val="left" w:pos="3765"/>
        </w:tabs>
        <w:spacing w:line="276" w:lineRule="auto"/>
        <w:rPr>
          <w:rFonts w:ascii="Times New Roman" w:hAnsi="Times New Roman" w:cs="Times New Roman"/>
          <w:sz w:val="24"/>
        </w:rPr>
      </w:pPr>
      <w:r w:rsidRPr="0098132F">
        <w:rPr>
          <w:rFonts w:ascii="Times New Roman" w:hAnsi="Times New Roman" w:cs="Times New Roman"/>
          <w:sz w:val="24"/>
        </w:rPr>
        <w:t>WNIOSEK</w:t>
      </w:r>
    </w:p>
    <w:p w:rsidR="00D1404B" w:rsidRPr="0098132F" w:rsidRDefault="00D1404B" w:rsidP="00D1404B">
      <w:pPr>
        <w:spacing w:line="276" w:lineRule="auto"/>
        <w:jc w:val="center"/>
        <w:rPr>
          <w:szCs w:val="24"/>
        </w:rPr>
      </w:pPr>
      <w:r w:rsidRPr="0098132F">
        <w:rPr>
          <w:szCs w:val="24"/>
        </w:rPr>
        <w:t>o wydanie pozwolenia</w:t>
      </w:r>
    </w:p>
    <w:p w:rsidR="00D1404B" w:rsidRPr="0098132F" w:rsidRDefault="00D1404B" w:rsidP="00D1404B">
      <w:pPr>
        <w:spacing w:line="276" w:lineRule="auto"/>
        <w:jc w:val="center"/>
        <w:rPr>
          <w:b/>
          <w:szCs w:val="24"/>
        </w:rPr>
      </w:pPr>
      <w:r w:rsidRPr="0098132F">
        <w:rPr>
          <w:b/>
          <w:szCs w:val="24"/>
        </w:rPr>
        <w:t>na zmianę przeznaczenia lub sposobu korzystania z zabytku ruchomego</w:t>
      </w:r>
    </w:p>
    <w:p w:rsidR="00D1404B" w:rsidRPr="0098132F" w:rsidRDefault="00D1404B" w:rsidP="00D1404B">
      <w:pPr>
        <w:spacing w:line="276" w:lineRule="auto"/>
        <w:jc w:val="right"/>
        <w:rPr>
          <w:b/>
          <w:szCs w:val="24"/>
        </w:rPr>
      </w:pPr>
    </w:p>
    <w:p w:rsidR="00D1404B" w:rsidRPr="0098132F" w:rsidRDefault="00D1404B" w:rsidP="00D1404B">
      <w:pPr>
        <w:spacing w:line="276" w:lineRule="auto"/>
        <w:rPr>
          <w:szCs w:val="24"/>
        </w:rPr>
      </w:pPr>
      <w:r w:rsidRPr="0098132F">
        <w:rPr>
          <w:szCs w:val="24"/>
        </w:rPr>
        <w:t>Wnoszę o wydanie pozwolenia na zmianę przeznaczenia lub sposobu korzystania z</w:t>
      </w:r>
      <w:r w:rsidRPr="0098132F">
        <w:rPr>
          <w:b/>
          <w:szCs w:val="24"/>
        </w:rPr>
        <w:t xml:space="preserve"> </w:t>
      </w:r>
      <w:r w:rsidRPr="0098132F">
        <w:rPr>
          <w:szCs w:val="24"/>
        </w:rPr>
        <w:t>zabytku ruchomego na podstawie art. 36 ust. 1 pkt. 9 ustawy z dnia 23 lipca 2003 r. o ochronie zabytków i opiece nad zabytkami /tj. Dz.U. z 2018 r. poz.2067 ze zm./oraz § 6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98132F">
        <w:rPr>
          <w:szCs w:val="24"/>
        </w:rPr>
        <w:t xml:space="preserve">Wskazanie zabytku z uwzględnieniem miejsca jego położenia lub przechowywania </w:t>
      </w:r>
    </w:p>
    <w:p w:rsidR="00D1404B" w:rsidRPr="0098132F" w:rsidRDefault="00D1404B" w:rsidP="00D1404B">
      <w:pPr>
        <w:pStyle w:val="Tekstpodstawowy"/>
        <w:spacing w:line="276" w:lineRule="auto"/>
        <w:rPr>
          <w:sz w:val="24"/>
        </w:rPr>
      </w:pPr>
      <w:r w:rsidRPr="0098132F">
        <w:rPr>
          <w:sz w:val="24"/>
        </w:rPr>
        <w:t>......................................................................................................................................</w:t>
      </w:r>
      <w:r w:rsidR="0098132F">
        <w:rPr>
          <w:sz w:val="24"/>
        </w:rPr>
        <w:t>...............</w:t>
      </w:r>
      <w:r w:rsidRPr="0098132F">
        <w:rPr>
          <w:sz w:val="24"/>
        </w:rPr>
        <w:t>..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98132F">
        <w:rPr>
          <w:szCs w:val="24"/>
        </w:rPr>
        <w:t>................................................................................................................................</w:t>
      </w:r>
      <w:r w:rsidR="0098132F">
        <w:rPr>
          <w:szCs w:val="24"/>
        </w:rPr>
        <w:t>...............</w:t>
      </w:r>
      <w:r w:rsidRPr="0098132F">
        <w:rPr>
          <w:szCs w:val="24"/>
        </w:rPr>
        <w:t>........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98132F">
        <w:rPr>
          <w:szCs w:val="24"/>
        </w:rPr>
        <w:t>Uzasadnienie wniosku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98132F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132F">
        <w:rPr>
          <w:szCs w:val="24"/>
        </w:rPr>
        <w:t>..............................</w:t>
      </w:r>
      <w:r w:rsidRPr="0098132F">
        <w:rPr>
          <w:szCs w:val="24"/>
        </w:rPr>
        <w:t>........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98132F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132F">
        <w:rPr>
          <w:szCs w:val="24"/>
        </w:rPr>
        <w:t>.............................................</w:t>
      </w:r>
      <w:r w:rsidRPr="0098132F">
        <w:rPr>
          <w:szCs w:val="24"/>
        </w:rPr>
        <w:t>...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D1404B" w:rsidRPr="0098132F" w:rsidRDefault="00D1404B" w:rsidP="00D1404B">
      <w:pPr>
        <w:shd w:val="clear" w:color="auto" w:fill="FFFFFF"/>
        <w:spacing w:after="150"/>
        <w:jc w:val="center"/>
        <w:rPr>
          <w:rFonts w:eastAsia="Times New Roman"/>
          <w:b/>
          <w:szCs w:val="24"/>
        </w:rPr>
      </w:pPr>
      <w:r w:rsidRPr="0098132F">
        <w:rPr>
          <w:rFonts w:eastAsia="Times New Roman"/>
          <w:b/>
          <w:szCs w:val="24"/>
        </w:rPr>
        <w:t>Klauzula informacyjna</w:t>
      </w:r>
    </w:p>
    <w:p w:rsidR="00D1404B" w:rsidRPr="0098132F" w:rsidRDefault="00D1404B" w:rsidP="00D1404B">
      <w:pPr>
        <w:shd w:val="clear" w:color="auto" w:fill="FFFFFF"/>
        <w:spacing w:after="150"/>
        <w:rPr>
          <w:rFonts w:eastAsia="Times New Roman"/>
          <w:szCs w:val="24"/>
        </w:rPr>
      </w:pPr>
    </w:p>
    <w:p w:rsidR="00D1404B" w:rsidRPr="0098132F" w:rsidRDefault="00D1404B" w:rsidP="00D1404B">
      <w:pPr>
        <w:shd w:val="clear" w:color="auto" w:fill="FFFFFF"/>
        <w:spacing w:after="1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W związku z pozyskiwaniem danych osobowych informujemy, zgodnie z zapisami ogólnego rozporządzenia o ochronie danych osobowych z dnia 27 kwietnia 2016 r. (dalej: RODO), że:</w:t>
      </w:r>
    </w:p>
    <w:p w:rsidR="00D1404B" w:rsidRPr="0098132F" w:rsidRDefault="00D1404B" w:rsidP="00D140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Administratorem Pani/Pana danych osobowych jest Podkarpacki Wojewódzki Konserwator Zabytków, ul. Jagiellońska 29, 37-700 Przemyśl,</w:t>
      </w:r>
    </w:p>
    <w:p w:rsidR="00D1404B" w:rsidRPr="0098132F" w:rsidRDefault="00D1404B" w:rsidP="00D140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D1404B" w:rsidRPr="0098132F" w:rsidRDefault="00D1404B" w:rsidP="00D140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D1404B" w:rsidRPr="0098132F" w:rsidRDefault="00D1404B" w:rsidP="00D140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odbiorcami Pani/Pana danych osobowych będą wyłącznie podmioty uprawnione do uzyskania danych osobowych na podstawie przepisów prawa lub zawartych umów,</w:t>
      </w:r>
    </w:p>
    <w:p w:rsidR="00D1404B" w:rsidRPr="0098132F" w:rsidRDefault="00D1404B" w:rsidP="00D140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D1404B" w:rsidRPr="0098132F" w:rsidRDefault="00D1404B" w:rsidP="00D140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przysługuje Pani/Panu prawo do:</w:t>
      </w:r>
    </w:p>
    <w:p w:rsidR="00D1404B" w:rsidRPr="0098132F" w:rsidRDefault="00D1404B" w:rsidP="00D1404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żądania dostępu do danych osobowych na podstawie art. 15 RODO,</w:t>
      </w:r>
    </w:p>
    <w:p w:rsidR="00D1404B" w:rsidRPr="0098132F" w:rsidRDefault="00D1404B" w:rsidP="00D1404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sprostowania swoich danych na podstawie art. 16 RODO,</w:t>
      </w:r>
    </w:p>
    <w:p w:rsidR="00D1404B" w:rsidRPr="0098132F" w:rsidRDefault="00D1404B" w:rsidP="00D1404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ograniczenia przetwarzania danych na podstawie art. 18 RODO oraz ich usunięcia po ustaniu okresu przechowywania, w myśl obowiązujących przepisów,</w:t>
      </w:r>
    </w:p>
    <w:p w:rsidR="00D1404B" w:rsidRPr="0098132F" w:rsidRDefault="00D1404B" w:rsidP="00D140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przysługuje Pani/Panu prawo do cofnięcia zgody, na podstawie której przetwarzane są Pani/Pana dane osobowe (jeśli przetwarzanie odbywa się na podstawie Pani/Pana zgody),</w:t>
      </w:r>
    </w:p>
    <w:p w:rsidR="00D1404B" w:rsidRPr="0098132F" w:rsidRDefault="00D1404B" w:rsidP="00D140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D1404B" w:rsidRPr="0098132F" w:rsidRDefault="00D1404B" w:rsidP="00D140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 xml:space="preserve">przysługuje Pani/Panu prawo do przenoszenia swoich danych, jednak pozytywne rozpatrzenie Pani/Pana prawa do przeniesienia Pani/Pana danych musi być zgodne </w:t>
      </w:r>
      <w:r w:rsidRPr="0098132F">
        <w:rPr>
          <w:rFonts w:eastAsia="Times New Roman"/>
          <w:szCs w:val="24"/>
        </w:rPr>
        <w:br/>
        <w:t>z przepisami prawa, na podstawie których odbywa się przetwarzanie,</w:t>
      </w:r>
    </w:p>
    <w:p w:rsidR="00D1404B" w:rsidRPr="0098132F" w:rsidRDefault="00D1404B" w:rsidP="00D140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 xml:space="preserve">Pani/Pana dane nie będą poddane zautomatyzowanym procesom związanym </w:t>
      </w:r>
      <w:r w:rsidRPr="0098132F">
        <w:rPr>
          <w:rFonts w:eastAsia="Times New Roman"/>
          <w:szCs w:val="24"/>
        </w:rPr>
        <w:br/>
        <w:t>z podejmowaniem decyzji, w tym profilowaniu,</w:t>
      </w:r>
    </w:p>
    <w:p w:rsidR="00D1404B" w:rsidRPr="0098132F" w:rsidRDefault="00D1404B" w:rsidP="00D140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Pani/Pana dane nie będą przekazane odbiorcom w państwach znajdujących się poza Unią Europejską i Europejskim Obszarem Gospodarczym lub do organizacji międzynarodowej bez postawy prawnej.</w:t>
      </w:r>
    </w:p>
    <w:p w:rsidR="00D1404B" w:rsidRPr="0098132F" w:rsidRDefault="00D1404B" w:rsidP="00D1404B">
      <w:pPr>
        <w:shd w:val="clear" w:color="auto" w:fill="FFFFFF"/>
        <w:spacing w:before="100" w:beforeAutospacing="1" w:after="100" w:afterAutospacing="1"/>
        <w:ind w:left="450"/>
        <w:contextualSpacing/>
        <w:rPr>
          <w:rFonts w:eastAsia="Times New Roman"/>
          <w:szCs w:val="24"/>
        </w:rPr>
      </w:pPr>
    </w:p>
    <w:p w:rsidR="0098132F" w:rsidRDefault="00D1404B" w:rsidP="00D1404B">
      <w:pPr>
        <w:shd w:val="clear" w:color="auto" w:fill="FFFFFF"/>
        <w:spacing w:after="150"/>
        <w:contextualSpacing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ab/>
      </w:r>
    </w:p>
    <w:p w:rsidR="0098132F" w:rsidRDefault="0098132F" w:rsidP="00D1404B">
      <w:pPr>
        <w:shd w:val="clear" w:color="auto" w:fill="FFFFFF"/>
        <w:spacing w:after="150"/>
        <w:contextualSpacing/>
        <w:rPr>
          <w:rFonts w:eastAsia="Times New Roman"/>
          <w:szCs w:val="24"/>
        </w:rPr>
      </w:pPr>
    </w:p>
    <w:p w:rsidR="0098132F" w:rsidRDefault="0098132F" w:rsidP="00D1404B">
      <w:pPr>
        <w:shd w:val="clear" w:color="auto" w:fill="FFFFFF"/>
        <w:spacing w:after="150"/>
        <w:contextualSpacing/>
        <w:rPr>
          <w:rFonts w:eastAsia="Times New Roman"/>
          <w:szCs w:val="24"/>
        </w:rPr>
      </w:pPr>
    </w:p>
    <w:p w:rsidR="0098132F" w:rsidRDefault="0098132F" w:rsidP="00D1404B">
      <w:pPr>
        <w:shd w:val="clear" w:color="auto" w:fill="FFFFFF"/>
        <w:spacing w:after="150"/>
        <w:contextualSpacing/>
        <w:rPr>
          <w:rFonts w:eastAsia="Times New Roman"/>
          <w:szCs w:val="24"/>
        </w:rPr>
      </w:pPr>
    </w:p>
    <w:p w:rsidR="0098132F" w:rsidRDefault="0098132F" w:rsidP="00D1404B">
      <w:pPr>
        <w:shd w:val="clear" w:color="auto" w:fill="FFFFFF"/>
        <w:spacing w:after="150"/>
        <w:contextualSpacing/>
        <w:rPr>
          <w:rFonts w:eastAsia="Times New Roman"/>
          <w:szCs w:val="24"/>
        </w:rPr>
      </w:pPr>
    </w:p>
    <w:p w:rsidR="00996939" w:rsidRDefault="00996939" w:rsidP="00D1404B">
      <w:pPr>
        <w:shd w:val="clear" w:color="auto" w:fill="FFFFFF"/>
        <w:spacing w:after="150"/>
        <w:contextualSpacing/>
        <w:rPr>
          <w:rFonts w:eastAsia="Times New Roman"/>
          <w:szCs w:val="24"/>
        </w:rPr>
      </w:pPr>
      <w:bookmarkStart w:id="0" w:name="_GoBack"/>
      <w:bookmarkEnd w:id="0"/>
    </w:p>
    <w:p w:rsidR="0098132F" w:rsidRDefault="0098132F" w:rsidP="00D1404B">
      <w:pPr>
        <w:shd w:val="clear" w:color="auto" w:fill="FFFFFF"/>
        <w:spacing w:after="150"/>
        <w:contextualSpacing/>
        <w:rPr>
          <w:rFonts w:eastAsia="Times New Roman"/>
          <w:szCs w:val="24"/>
        </w:rPr>
      </w:pPr>
    </w:p>
    <w:p w:rsidR="0098132F" w:rsidRDefault="0098132F" w:rsidP="00D1404B">
      <w:pPr>
        <w:shd w:val="clear" w:color="auto" w:fill="FFFFFF"/>
        <w:spacing w:after="150"/>
        <w:contextualSpacing/>
        <w:rPr>
          <w:rFonts w:eastAsia="Times New Roman"/>
          <w:szCs w:val="24"/>
        </w:rPr>
      </w:pPr>
    </w:p>
    <w:p w:rsidR="00D1404B" w:rsidRPr="0098132F" w:rsidRDefault="00D1404B" w:rsidP="00D1404B">
      <w:pPr>
        <w:shd w:val="clear" w:color="auto" w:fill="FFFFFF"/>
        <w:spacing w:after="150"/>
        <w:contextualSpacing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lastRenderedPageBreak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D1404B" w:rsidRPr="0098132F" w:rsidRDefault="00D1404B" w:rsidP="00D140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 xml:space="preserve">listownie na adres: Wojewódzki Urząd Ochrony Zabytków z/s w Przemyślu, </w:t>
      </w:r>
      <w:r w:rsidRPr="0098132F">
        <w:rPr>
          <w:rFonts w:eastAsia="Times New Roman"/>
          <w:szCs w:val="24"/>
        </w:rPr>
        <w:br/>
        <w:t>ul. Jagiellońska 29, 37-700 Przemyśl</w:t>
      </w:r>
    </w:p>
    <w:p w:rsidR="00D1404B" w:rsidRPr="0098132F" w:rsidRDefault="00D1404B" w:rsidP="00D140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telefonicznie 16 678 59 44, wew. 39, 16 </w:t>
      </w:r>
      <w:r w:rsidRPr="0098132F">
        <w:rPr>
          <w:szCs w:val="24"/>
        </w:rPr>
        <w:t>678 61 78</w:t>
      </w:r>
      <w:r w:rsidRPr="0098132F">
        <w:rPr>
          <w:rFonts w:eastAsia="Times New Roman"/>
          <w:szCs w:val="24"/>
        </w:rPr>
        <w:t>, wew. 39</w:t>
      </w:r>
    </w:p>
    <w:p w:rsidR="00D1404B" w:rsidRPr="0098132F" w:rsidRDefault="00D1404B" w:rsidP="00D140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e-mailowo: rodo@wuozprzemysl.pl</w:t>
      </w:r>
    </w:p>
    <w:p w:rsidR="00D1404B" w:rsidRPr="0098132F" w:rsidRDefault="00D1404B" w:rsidP="00D1404B">
      <w:pPr>
        <w:shd w:val="clear" w:color="auto" w:fill="FFFFFF"/>
        <w:spacing w:after="1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 xml:space="preserve">Możliwy jest również kontakt osobisty w siedzibie Urzędu przy ul. Jagiellońskiej 29 </w:t>
      </w:r>
      <w:r w:rsidRPr="0098132F">
        <w:rPr>
          <w:rFonts w:eastAsia="Times New Roman"/>
          <w:szCs w:val="24"/>
        </w:rPr>
        <w:br/>
        <w:t>w Przemyślu.</w:t>
      </w:r>
    </w:p>
    <w:p w:rsidR="00D1404B" w:rsidRPr="0098132F" w:rsidRDefault="00D1404B" w:rsidP="00D1404B">
      <w:pPr>
        <w:shd w:val="clear" w:color="auto" w:fill="FFFFFF"/>
        <w:spacing w:after="150"/>
        <w:rPr>
          <w:rFonts w:eastAsia="Times New Roman"/>
          <w:szCs w:val="24"/>
        </w:rPr>
      </w:pPr>
      <w:r w:rsidRPr="0098132F">
        <w:rPr>
          <w:rFonts w:eastAsia="Times New Roman"/>
          <w:szCs w:val="24"/>
        </w:rPr>
        <w:t>Jeśli uzna Pani/Pan, że dane osobowe nie są przetwarzane w sposób prawidłowy przysługuje Pani/Pan prawo wniesienia skargi do organu nadzorczego – Urzędu Ochrony Danych Osobowych.</w:t>
      </w:r>
    </w:p>
    <w:p w:rsidR="00D1404B" w:rsidRPr="0098132F" w:rsidRDefault="00D1404B" w:rsidP="0098132F">
      <w:pPr>
        <w:autoSpaceDE w:val="0"/>
        <w:autoSpaceDN w:val="0"/>
        <w:adjustRightInd w:val="0"/>
        <w:rPr>
          <w:szCs w:val="24"/>
        </w:rPr>
      </w:pPr>
    </w:p>
    <w:p w:rsidR="00D1404B" w:rsidRPr="0098132F" w:rsidRDefault="00D1404B" w:rsidP="00D1404B">
      <w:pPr>
        <w:autoSpaceDE w:val="0"/>
        <w:autoSpaceDN w:val="0"/>
        <w:adjustRightInd w:val="0"/>
        <w:ind w:left="6372"/>
        <w:rPr>
          <w:szCs w:val="24"/>
        </w:rPr>
      </w:pPr>
    </w:p>
    <w:p w:rsidR="00D1404B" w:rsidRPr="0098132F" w:rsidRDefault="0098132F" w:rsidP="0098132F">
      <w:pPr>
        <w:autoSpaceDE w:val="0"/>
        <w:autoSpaceDN w:val="0"/>
        <w:adjustRightInd w:val="0"/>
        <w:ind w:left="4956" w:firstLine="708"/>
        <w:rPr>
          <w:szCs w:val="24"/>
        </w:rPr>
      </w:pPr>
      <w:r>
        <w:rPr>
          <w:szCs w:val="24"/>
        </w:rPr>
        <w:t>………</w:t>
      </w:r>
      <w:r w:rsidR="00D1404B" w:rsidRPr="0098132F">
        <w:rPr>
          <w:szCs w:val="24"/>
        </w:rPr>
        <w:t>……..…</w:t>
      </w:r>
      <w:r>
        <w:rPr>
          <w:szCs w:val="24"/>
        </w:rPr>
        <w:t>…..</w:t>
      </w:r>
      <w:r w:rsidR="00D1404B" w:rsidRPr="0098132F">
        <w:rPr>
          <w:szCs w:val="24"/>
        </w:rPr>
        <w:t>……………..</w:t>
      </w:r>
    </w:p>
    <w:p w:rsidR="00D1404B" w:rsidRPr="0098132F" w:rsidRDefault="00D1404B" w:rsidP="0098132F">
      <w:pPr>
        <w:autoSpaceDE w:val="0"/>
        <w:autoSpaceDN w:val="0"/>
        <w:adjustRightInd w:val="0"/>
        <w:ind w:left="6372"/>
        <w:rPr>
          <w:b/>
          <w:szCs w:val="24"/>
        </w:rPr>
      </w:pPr>
      <w:r w:rsidRPr="0098132F">
        <w:rPr>
          <w:b/>
          <w:szCs w:val="24"/>
        </w:rPr>
        <w:t>Podpis wnioskodawcy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98132F">
        <w:rPr>
          <w:b/>
          <w:szCs w:val="24"/>
        </w:rPr>
        <w:t>WYKAZ ZAŁĄCZNIKÓW</w:t>
      </w:r>
      <w:r w:rsidRPr="0098132F">
        <w:rPr>
          <w:szCs w:val="24"/>
        </w:rPr>
        <w:t xml:space="preserve"> do wniosku:</w:t>
      </w: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98132F">
        <w:rPr>
          <w:szCs w:val="24"/>
        </w:rPr>
        <w:t xml:space="preserve">1) oświadczenie wnioskodawcy o posiadaniu przez niego </w:t>
      </w:r>
      <w:r w:rsidRPr="0098132F">
        <w:rPr>
          <w:b/>
          <w:szCs w:val="24"/>
        </w:rPr>
        <w:t>tytułu prawnego</w:t>
      </w:r>
      <w:r w:rsidRPr="0098132F">
        <w:rPr>
          <w:szCs w:val="24"/>
        </w:rPr>
        <w:t xml:space="preserve"> do korzystania </w:t>
      </w:r>
      <w:r w:rsidR="0098132F">
        <w:rPr>
          <w:szCs w:val="24"/>
        </w:rPr>
        <w:t xml:space="preserve">                </w:t>
      </w:r>
      <w:r w:rsidRPr="0098132F">
        <w:rPr>
          <w:szCs w:val="24"/>
        </w:rPr>
        <w:t>z zabytku, uprawniającego do występowania z tym wnioskiem</w:t>
      </w:r>
    </w:p>
    <w:p w:rsidR="00D1404B" w:rsidRPr="0098132F" w:rsidRDefault="00D1404B" w:rsidP="00D1404B">
      <w:pPr>
        <w:autoSpaceDE w:val="0"/>
        <w:autoSpaceDN w:val="0"/>
        <w:adjustRightInd w:val="0"/>
        <w:rPr>
          <w:szCs w:val="24"/>
        </w:rPr>
      </w:pPr>
      <w:r w:rsidRPr="0098132F">
        <w:rPr>
          <w:szCs w:val="24"/>
        </w:rPr>
        <w:t>2)dowód uiszczenia opłaty skarbowej za wydanie pozwolenia, o ile wnioskodawca lub rodzaj działań nie są zwolnione z tej opłaty na podstawie odrębnych przepisów;</w:t>
      </w:r>
    </w:p>
    <w:p w:rsidR="00D1404B" w:rsidRPr="0098132F" w:rsidRDefault="00D1404B" w:rsidP="00D1404B">
      <w:pPr>
        <w:autoSpaceDE w:val="0"/>
        <w:autoSpaceDN w:val="0"/>
        <w:adjustRightInd w:val="0"/>
        <w:rPr>
          <w:szCs w:val="24"/>
        </w:rPr>
      </w:pPr>
      <w:r w:rsidRPr="0098132F">
        <w:rPr>
          <w:szCs w:val="24"/>
        </w:rPr>
        <w:t>3)dokument pełnomocnictwa i dowód uiszczenia opłaty skarbowej od pełnomocnictwa</w:t>
      </w:r>
      <w:r w:rsidRPr="0098132F">
        <w:rPr>
          <w:color w:val="000000" w:themeColor="text1"/>
          <w:szCs w:val="24"/>
        </w:rPr>
        <w:t>*</w:t>
      </w:r>
      <w:r w:rsidRPr="0098132F">
        <w:rPr>
          <w:szCs w:val="24"/>
        </w:rPr>
        <w:t xml:space="preserve"> </w:t>
      </w:r>
    </w:p>
    <w:p w:rsidR="00D1404B" w:rsidRPr="0098132F" w:rsidRDefault="00D1404B" w:rsidP="00D1404B">
      <w:pPr>
        <w:pStyle w:val="Bezodstpw"/>
        <w:ind w:left="720"/>
        <w:rPr>
          <w:i/>
          <w:szCs w:val="24"/>
        </w:rPr>
      </w:pPr>
    </w:p>
    <w:p w:rsidR="00D1404B" w:rsidRPr="0098132F" w:rsidRDefault="00D1404B" w:rsidP="00D1404B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D1404B" w:rsidRPr="0098132F" w:rsidRDefault="00D1404B" w:rsidP="00D1404B">
      <w:pPr>
        <w:spacing w:line="100" w:lineRule="atLeast"/>
        <w:rPr>
          <w:szCs w:val="24"/>
        </w:rPr>
      </w:pPr>
      <w:r w:rsidRPr="0098132F">
        <w:rPr>
          <w:b/>
          <w:bCs/>
          <w:color w:val="000000"/>
          <w:szCs w:val="24"/>
          <w:u w:val="single"/>
        </w:rPr>
        <w:t>Pouczenie:</w:t>
      </w:r>
    </w:p>
    <w:p w:rsidR="00D1404B" w:rsidRPr="0098132F" w:rsidRDefault="00D1404B" w:rsidP="00D1404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98132F">
        <w:rPr>
          <w:rFonts w:ascii="Times New Roman" w:hAnsi="Times New Roman" w:cs="Times New Roman"/>
          <w:sz w:val="24"/>
          <w:szCs w:val="24"/>
          <w:lang w:val="pl-PL"/>
        </w:rPr>
        <w:t xml:space="preserve">Opłatę skarbową, zgodnie z ustawą z dnia 16 listopada 2006 r. o opłacie skarbowej ( tj. Dz. U. z 2019 r., poz. 1000 ze zmianami), należy uiścić na rachunek bankowy Gminy Miejskiej Przemyśl - </w:t>
      </w:r>
      <w:r w:rsidRPr="0098132F">
        <w:rPr>
          <w:rFonts w:ascii="Times New Roman" w:hAnsi="Times New Roman" w:cs="Times New Roman"/>
          <w:sz w:val="24"/>
          <w:szCs w:val="24"/>
          <w:lang w:val="pl-PL"/>
        </w:rPr>
        <w:br/>
        <w:t>- w wysokości 82,00 zł - za wydanie pozwolenia,</w:t>
      </w:r>
    </w:p>
    <w:p w:rsidR="00D1404B" w:rsidRPr="0098132F" w:rsidRDefault="00D1404B" w:rsidP="00D1404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98132F">
        <w:rPr>
          <w:rFonts w:ascii="Times New Roman" w:hAnsi="Times New Roman" w:cs="Times New Roman"/>
          <w:sz w:val="24"/>
          <w:szCs w:val="24"/>
          <w:lang w:val="pl-PL"/>
        </w:rPr>
        <w:t xml:space="preserve">- w wysokości 17,00 zł - </w:t>
      </w:r>
      <w:r w:rsidRPr="0098132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 udzielenie pełnomocnictwa *</w:t>
      </w:r>
    </w:p>
    <w:p w:rsidR="00D1404B" w:rsidRPr="0098132F" w:rsidRDefault="00D1404B" w:rsidP="00D1404B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404B" w:rsidRPr="0098132F" w:rsidRDefault="00D1404B" w:rsidP="00D1404B">
      <w:pPr>
        <w:rPr>
          <w:color w:val="000000" w:themeColor="text1"/>
          <w:szCs w:val="24"/>
        </w:rPr>
      </w:pPr>
      <w:r w:rsidRPr="0098132F">
        <w:rPr>
          <w:bCs/>
          <w:szCs w:val="24"/>
        </w:rPr>
        <w:t>Wszystkie załączniki do wniosku powinny zostać złożone w oryginale lub kopii potwierdzonej za zgodność z oryginałem zgodnie z art. 76a ustawy z dnia 14 czerwca 1960 r. - Kodeks postępowania administracyjnego (Dz. U. z 2018 r., poz. 2096 ze zmianami), dalej kpa  tj. ich zgodność z oryginałem winna być poświadczona przez notariusza albo przez występującego w sprawie pełnomocnika strony będącego adwokatem, radcą prawnym, rzecznikiem patentowym lub doradcą podatkowym.</w:t>
      </w:r>
      <w:r w:rsidRPr="0098132F">
        <w:rPr>
          <w:color w:val="333333"/>
          <w:szCs w:val="24"/>
          <w:shd w:val="clear" w:color="auto" w:fill="FFFFFF"/>
        </w:rPr>
        <w:t xml:space="preserve"> </w:t>
      </w:r>
      <w:r w:rsidRPr="0098132F">
        <w:rPr>
          <w:color w:val="000000" w:themeColor="text1"/>
          <w:szCs w:val="24"/>
          <w:shd w:val="clear" w:color="auto" w:fill="FFFFFF"/>
        </w:rPr>
        <w:t xml:space="preserve">Upoważniony pracownik organu prowadzącego postępowanie, któremu został okazany oryginał dokumentu wraz z odpisem, na żądanie strony, poświadcza zgodność odpisu dokumentu z oryginałem. </w:t>
      </w:r>
    </w:p>
    <w:p w:rsidR="00D1404B" w:rsidRPr="0098132F" w:rsidRDefault="00D1404B" w:rsidP="00D1404B">
      <w:pPr>
        <w:pStyle w:val="Default"/>
        <w:jc w:val="both"/>
      </w:pPr>
      <w:r w:rsidRPr="0098132F">
        <w:t xml:space="preserve">Jeżeli w podaniu nie wskazano adresu wnoszącego i nie ma możności ustalenia tego adresu na podstawie posiadanych danych, podanie pozostawia się bez rozpoznania ( </w:t>
      </w:r>
      <w:r w:rsidRPr="0098132F">
        <w:rPr>
          <w:bCs/>
        </w:rPr>
        <w:t xml:space="preserve"> art. 64. </w:t>
      </w:r>
      <w:r w:rsidRPr="0098132F">
        <w:t xml:space="preserve">§ 1. kpa). </w:t>
      </w:r>
    </w:p>
    <w:p w:rsidR="00D1404B" w:rsidRPr="0098132F" w:rsidRDefault="00D1404B" w:rsidP="0098132F">
      <w:pPr>
        <w:spacing w:line="100" w:lineRule="atLeast"/>
        <w:rPr>
          <w:szCs w:val="24"/>
        </w:rPr>
      </w:pPr>
      <w:r w:rsidRPr="0098132F">
        <w:rPr>
          <w:bCs/>
          <w:szCs w:val="24"/>
        </w:rPr>
        <w:t xml:space="preserve">W przypadku gdy wniosek zawiera braki, Podkarpacki Wojewódzki Konserwator Zabytków  wzywa wnioskodawcę do uzupełnienia wniosku </w:t>
      </w:r>
      <w:r w:rsidRPr="0098132F">
        <w:rPr>
          <w:color w:val="000000"/>
          <w:szCs w:val="24"/>
        </w:rPr>
        <w:t>,</w:t>
      </w:r>
      <w:r w:rsidRPr="0098132F">
        <w:rPr>
          <w:b/>
          <w:color w:val="000000"/>
          <w:szCs w:val="24"/>
        </w:rPr>
        <w:t xml:space="preserve"> </w:t>
      </w:r>
      <w:r w:rsidRPr="0098132F">
        <w:rPr>
          <w:szCs w:val="24"/>
        </w:rPr>
        <w:t xml:space="preserve">w wyznaczonym terminie, nie krótszym niż siedem dni. </w:t>
      </w:r>
      <w:r w:rsidRPr="0098132F">
        <w:rPr>
          <w:color w:val="000000"/>
          <w:szCs w:val="24"/>
        </w:rPr>
        <w:t xml:space="preserve">Wniosek pozostawia się bez rozpoznania, w przypadku gdy wnioskodawca </w:t>
      </w:r>
      <w:r w:rsidR="0098132F">
        <w:rPr>
          <w:color w:val="000000"/>
          <w:szCs w:val="24"/>
        </w:rPr>
        <w:t xml:space="preserve">                  </w:t>
      </w:r>
      <w:r w:rsidRPr="0098132F">
        <w:rPr>
          <w:color w:val="000000"/>
          <w:szCs w:val="24"/>
        </w:rPr>
        <w:t>w terminie określonym w wezwaniu nie uzupełni braków formalnych</w:t>
      </w:r>
      <w:r w:rsidRPr="0098132F">
        <w:rPr>
          <w:szCs w:val="24"/>
        </w:rPr>
        <w:t xml:space="preserve"> ( </w:t>
      </w:r>
      <w:r w:rsidRPr="0098132F">
        <w:rPr>
          <w:bCs/>
          <w:szCs w:val="24"/>
        </w:rPr>
        <w:t xml:space="preserve"> art. 64. </w:t>
      </w:r>
      <w:r w:rsidRPr="0098132F">
        <w:rPr>
          <w:szCs w:val="24"/>
        </w:rPr>
        <w:t>§ 2. kpa).</w:t>
      </w:r>
    </w:p>
    <w:sectPr w:rsidR="00D1404B" w:rsidRPr="0098132F" w:rsidSect="001C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4B"/>
    <w:rsid w:val="001C6A67"/>
    <w:rsid w:val="0098132F"/>
    <w:rsid w:val="00996939"/>
    <w:rsid w:val="00D1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C54E"/>
  <w15:docId w15:val="{B917BF57-D9A6-492F-98AC-1E6BCA22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4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404B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404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4B"/>
    <w:rPr>
      <w:rFonts w:ascii="Times New Roman" w:eastAsia="Calibri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1404B"/>
    <w:rPr>
      <w:rFonts w:ascii="Arial" w:eastAsia="Calibri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404B"/>
    <w:pPr>
      <w:autoSpaceDE w:val="0"/>
      <w:autoSpaceDN w:val="0"/>
      <w:adjustRightInd w:val="0"/>
      <w:jc w:val="left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4B"/>
    <w:rPr>
      <w:rFonts w:ascii="Times New Roman" w:eastAsia="Calibri" w:hAnsi="Times New Roman" w:cs="Times New Roman"/>
      <w:szCs w:val="24"/>
      <w:lang w:eastAsia="pl-PL"/>
    </w:rPr>
  </w:style>
  <w:style w:type="paragraph" w:styleId="Bezodstpw">
    <w:name w:val="No Spacing"/>
    <w:qFormat/>
    <w:rsid w:val="00D140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1404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D1404B"/>
    <w:pPr>
      <w:suppressAutoHyphens/>
      <w:spacing w:after="0" w:line="100" w:lineRule="atLeast"/>
    </w:pPr>
    <w:rPr>
      <w:rFonts w:ascii="Calibri" w:eastAsia="Calibri" w:hAnsi="Calibri" w:cs="Calibri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3</cp:revision>
  <dcterms:created xsi:type="dcterms:W3CDTF">2020-01-23T14:03:00Z</dcterms:created>
  <dcterms:modified xsi:type="dcterms:W3CDTF">2020-01-23T14:16:00Z</dcterms:modified>
</cp:coreProperties>
</file>